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附件3：</w:t>
      </w: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bookmarkStart w:id="0" w:name="_GoBack"/>
      <w:r>
        <w:rPr>
          <w:rFonts w:ascii="Times New Roman" w:hAnsi="Times New Roman" w:eastAsia="仿宋"/>
          <w:b/>
          <w:sz w:val="32"/>
          <w:szCs w:val="32"/>
        </w:rPr>
        <w:t>2023年江苏高校外国留学生教学观摩比赛评分表</w:t>
      </w:r>
    </w:p>
    <w:bookmarkEnd w:id="0"/>
    <w:p>
      <w:pPr>
        <w:spacing w:before="156" w:beforeLines="50" w:line="480" w:lineRule="auto"/>
        <w:ind w:firstLine="280" w:firstLineChars="1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课程名称:                        评委签字:</w:t>
      </w:r>
    </w:p>
    <w:tbl>
      <w:tblPr>
        <w:tblStyle w:val="3"/>
        <w:tblW w:w="8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1417"/>
        <w:gridCol w:w="4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评价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比例</w:t>
            </w: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评分内容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3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设计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30%</w:t>
            </w: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备课充分，精心设计教学各个环节，有符合课程大纲的教学目标、教学内容和教学方法设计。教案完整、规范，条理清晰。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8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知识讲授符合留学生认知规律和教学实际，尽可能体现中国元素。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96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实施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40%</w:t>
            </w: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围绕选题设计，教学目的明确，教学思路清晰。善于提炼专业课程核心内容，尽可能将立德树人和专业知识传授融合，教学内容呈现恰当，教学活动组织合理。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0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善于综合运用现代信息技术手段和数字资源，教学方法运用恰当，教学策略使用有效。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8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注重教学互动，突出学生主体地位，调动学生参与课堂积极性。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8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效果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15%</w:t>
            </w: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注重知识传授与能力培养，有效达成教学目标，效果明显，具有较强的示范性。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8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教学语言规范、表达流利、教学逻辑严谨，感染力强，课堂教学气氛好。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能够为学生搭建课外学习平台，引导学生进行自主学习和自主评价。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教师素养与特色创新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15%</w:t>
            </w: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具有良好的专业素养、科学精神、人文情怀、国际视野；教态大方，举止得体，精神饱满，综合素质高；个人教学特色突出。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4" w:hRule="atLeast"/>
          <w:jc w:val="center"/>
        </w:trPr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总  分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（满分100分）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4" w:hRule="atLeast"/>
          <w:jc w:val="center"/>
        </w:trPr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评审意见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（总分低于60分必须填写）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urce Han Serif SC Light">
    <w:panose1 w:val="02020400000000000000"/>
    <w:charset w:val="86"/>
    <w:family w:val="auto"/>
    <w:pitch w:val="default"/>
    <w:sig w:usb0="00000000" w:usb1="00000000" w:usb2="00000000" w:usb3="00000000" w:csb0="0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FCA32"/>
    <w:rsid w:val="6F9F2144"/>
    <w:rsid w:val="ABFFCA32"/>
    <w:rsid w:val="FDFBD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2023-05-12T16:49:00Z</dcterms:created>
  <dc:creator>杨安康</dc:creator>
  <cp:lastModifiedBy>杨安康</cp:lastModifiedBy>
  <dcterms:modified xsi:type="dcterms:W3CDTF">2023-05-12T16:49:42Z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70E44A3E1C1CBC308FFD5D64A2BE4B47_41</vt:lpwstr>
  </property>
</Properties>
</file>